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13" w:rsidRPr="00F94496" w:rsidRDefault="005F7FA9">
      <w:pPr>
        <w:spacing w:after="18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 </w:t>
      </w:r>
    </w:p>
    <w:p w:rsidR="00972B13" w:rsidRPr="00F94496" w:rsidRDefault="005F7FA9">
      <w:pPr>
        <w:pStyle w:val="Nagwek1"/>
        <w:spacing w:after="114" w:line="357" w:lineRule="auto"/>
        <w:ind w:left="1506" w:right="1152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Regulamin konkursu ofert  na sprzedaż wierzytelności wchodzącej w skład masy upadłości </w:t>
      </w:r>
    </w:p>
    <w:p w:rsidR="00972B13" w:rsidRPr="00F94496" w:rsidRDefault="005F7FA9">
      <w:pPr>
        <w:spacing w:after="111" w:line="259" w:lineRule="auto"/>
        <w:ind w:left="404" w:firstLine="0"/>
        <w:jc w:val="center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b/>
          <w:sz w:val="22"/>
        </w:rPr>
        <w:t xml:space="preserve"> </w:t>
      </w:r>
    </w:p>
    <w:p w:rsidR="00972B13" w:rsidRPr="00F94496" w:rsidRDefault="005F7FA9">
      <w:pPr>
        <w:spacing w:after="96" w:line="259" w:lineRule="auto"/>
        <w:jc w:val="center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1 </w:t>
      </w:r>
    </w:p>
    <w:p w:rsidR="00F94496" w:rsidRDefault="005F7FA9">
      <w:pPr>
        <w:spacing w:after="0"/>
        <w:ind w:left="345" w:right="2" w:firstLine="360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  <w:u w:val="single" w:color="000000"/>
        </w:rPr>
        <w:t xml:space="preserve">Przedmiotem sprzedaży </w:t>
      </w:r>
      <w:r w:rsidR="00F94496" w:rsidRPr="00F94496">
        <w:rPr>
          <w:rFonts w:asciiTheme="minorHAnsi" w:hAnsiTheme="minorHAnsi" w:cstheme="minorHAnsi"/>
          <w:sz w:val="22"/>
          <w:u w:val="single" w:color="000000"/>
        </w:rPr>
        <w:t>są</w:t>
      </w:r>
      <w:r w:rsidRPr="00F94496">
        <w:rPr>
          <w:rFonts w:asciiTheme="minorHAnsi" w:hAnsiTheme="minorHAnsi" w:cstheme="minorHAnsi"/>
          <w:sz w:val="22"/>
        </w:rPr>
        <w:t xml:space="preserve"> </w:t>
      </w:r>
      <w:r w:rsidRPr="00F94496">
        <w:rPr>
          <w:rFonts w:asciiTheme="minorHAnsi" w:hAnsiTheme="minorHAnsi" w:cstheme="minorHAnsi"/>
          <w:b/>
          <w:sz w:val="22"/>
        </w:rPr>
        <w:t>wierzytelnoś</w:t>
      </w:r>
      <w:r w:rsidR="00F94496" w:rsidRPr="00F94496">
        <w:rPr>
          <w:rFonts w:asciiTheme="minorHAnsi" w:hAnsiTheme="minorHAnsi" w:cstheme="minorHAnsi"/>
          <w:b/>
          <w:sz w:val="22"/>
        </w:rPr>
        <w:t>ci</w:t>
      </w:r>
      <w:r w:rsidRPr="00F94496">
        <w:rPr>
          <w:rFonts w:asciiTheme="minorHAnsi" w:hAnsiTheme="minorHAnsi" w:cstheme="minorHAnsi"/>
          <w:sz w:val="22"/>
        </w:rPr>
        <w:t xml:space="preserve"> przysługując</w:t>
      </w:r>
      <w:r w:rsidR="00F94496" w:rsidRPr="00F94496">
        <w:rPr>
          <w:rFonts w:asciiTheme="minorHAnsi" w:hAnsiTheme="minorHAnsi" w:cstheme="minorHAnsi"/>
          <w:sz w:val="22"/>
        </w:rPr>
        <w:t>e upadłemu w stosunku do:</w:t>
      </w:r>
    </w:p>
    <w:p w:rsidR="00F94496" w:rsidRPr="00F94496" w:rsidRDefault="00F94496">
      <w:pPr>
        <w:spacing w:after="0"/>
        <w:ind w:left="345" w:right="2" w:firstLine="360"/>
        <w:rPr>
          <w:rFonts w:asciiTheme="minorHAnsi" w:hAnsiTheme="minorHAnsi" w:cstheme="minorHAnsi"/>
          <w:sz w:val="22"/>
        </w:rPr>
      </w:pPr>
    </w:p>
    <w:p w:rsidR="00503AC1" w:rsidRDefault="00503AC1" w:rsidP="00503AC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084274">
        <w:rPr>
          <w:rFonts w:cstheme="minorHAnsi"/>
          <w:b/>
        </w:rPr>
        <w:t>dłużnik Bogdan Włodarczyk</w:t>
      </w:r>
      <w:r>
        <w:rPr>
          <w:rFonts w:cstheme="minorHAnsi"/>
        </w:rPr>
        <w:t xml:space="preserve"> – (kwota należności głównej </w:t>
      </w:r>
      <w:r w:rsidRPr="00084274">
        <w:rPr>
          <w:rFonts w:cstheme="minorHAnsi"/>
          <w:b/>
        </w:rPr>
        <w:t>27.380,37 zł</w:t>
      </w:r>
      <w:r>
        <w:rPr>
          <w:rFonts w:cstheme="minorHAnsi"/>
        </w:rPr>
        <w:t>)</w:t>
      </w:r>
    </w:p>
    <w:p w:rsidR="00503AC1" w:rsidRDefault="00503AC1" w:rsidP="00503AC1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nakaz zapłaty w postępowaniu upominawczym został wydany w dniu 18.01.2012r. sygn. Akt XIII GNc 6420/11. Postępowanie egzekucyjne prowadzone przez komornika sądowego Arkadiusza Wabińskiego pod sygn. Akt Km 743/14  w zakresie egzekucji z nieruchomości oraz przez komornika sądowego Karolinę Czubak- Stężycką przy Sądzie Rejonowym dla Łodzi – Widzewa sygn. akt Km 35420/15 w zakresie egzekucji z ruchomości (sprawa w toku)</w:t>
      </w:r>
    </w:p>
    <w:p w:rsidR="00503AC1" w:rsidRDefault="00503AC1" w:rsidP="00503AC1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503AC1" w:rsidRDefault="00503AC1" w:rsidP="00503AC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084274">
        <w:rPr>
          <w:rFonts w:cstheme="minorHAnsi"/>
          <w:b/>
        </w:rPr>
        <w:t xml:space="preserve">dłużnik </w:t>
      </w:r>
      <w:r>
        <w:rPr>
          <w:rFonts w:cstheme="minorHAnsi"/>
          <w:b/>
        </w:rPr>
        <w:t>M</w:t>
      </w:r>
      <w:r w:rsidRPr="00084274">
        <w:rPr>
          <w:rFonts w:cstheme="minorHAnsi"/>
          <w:b/>
        </w:rPr>
        <w:t>aksym spółka z o.o</w:t>
      </w:r>
      <w:r>
        <w:rPr>
          <w:rFonts w:cstheme="minorHAnsi"/>
        </w:rPr>
        <w:t xml:space="preserve">. (kwota należności głównej </w:t>
      </w:r>
      <w:r w:rsidRPr="00084274">
        <w:rPr>
          <w:rFonts w:cstheme="minorHAnsi"/>
          <w:b/>
        </w:rPr>
        <w:t>11.739,36</w:t>
      </w:r>
      <w:r>
        <w:rPr>
          <w:rFonts w:cstheme="minorHAnsi"/>
        </w:rPr>
        <w:t xml:space="preserve"> zł)</w:t>
      </w:r>
    </w:p>
    <w:p w:rsidR="00503AC1" w:rsidRPr="00223AFE" w:rsidRDefault="00503AC1" w:rsidP="00503AC1">
      <w:pPr>
        <w:pStyle w:val="Akapitzlist"/>
        <w:spacing w:after="0" w:line="360" w:lineRule="auto"/>
        <w:jc w:val="both"/>
        <w:rPr>
          <w:rFonts w:cstheme="minorHAnsi"/>
        </w:rPr>
      </w:pPr>
      <w:r w:rsidRPr="00223AFE">
        <w:rPr>
          <w:rFonts w:cstheme="minorHAnsi"/>
          <w:b/>
        </w:rPr>
        <w:t>Nakaz zapłaty</w:t>
      </w:r>
      <w:r w:rsidRPr="00223AFE">
        <w:rPr>
          <w:rFonts w:cstheme="minorHAnsi"/>
          <w:bCs/>
        </w:rPr>
        <w:t xml:space="preserve"> z dnia 11.04.2013r wydany przez starszego Referendarza sądowego w Sądzie Rejonowym dla Łodzi – Śródmieścia w Łodzi, XIII Wydział Gospodarczy sygn. Akt XIII GNc 1107/13.</w:t>
      </w:r>
    </w:p>
    <w:p w:rsidR="00503AC1" w:rsidRDefault="00503AC1" w:rsidP="00503AC1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Postępowanie egzekucyjne prowadzone jest przez komornika sądowego w Białogardzie Mirosława Nizioła, sygn. Akt Km 538/16. </w:t>
      </w:r>
    </w:p>
    <w:p w:rsidR="00503AC1" w:rsidRDefault="00503AC1" w:rsidP="00503AC1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Spółka Maksym złożyła wniosek o ogłoszenie upadłości, który został oddalony z uwagi na brak majątku dłużnika. </w:t>
      </w:r>
    </w:p>
    <w:p w:rsidR="00503AC1" w:rsidRDefault="00503AC1" w:rsidP="00503AC1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503AC1" w:rsidRDefault="00503AC1" w:rsidP="00503AC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084274">
        <w:rPr>
          <w:rFonts w:cstheme="minorHAnsi"/>
          <w:b/>
        </w:rPr>
        <w:t>dłużnik Pakfol spółka z o.o</w:t>
      </w:r>
      <w:r>
        <w:rPr>
          <w:rFonts w:cstheme="minorHAnsi"/>
        </w:rPr>
        <w:t xml:space="preserve">. (kwota należności głównej </w:t>
      </w:r>
      <w:r w:rsidRPr="00084274">
        <w:rPr>
          <w:rFonts w:cstheme="minorHAnsi"/>
          <w:b/>
        </w:rPr>
        <w:t>20.411,64</w:t>
      </w:r>
      <w:r>
        <w:rPr>
          <w:rFonts w:cstheme="minorHAnsi"/>
        </w:rPr>
        <w:t xml:space="preserve"> zł)</w:t>
      </w:r>
    </w:p>
    <w:p w:rsidR="00503AC1" w:rsidRDefault="00503AC1" w:rsidP="00503AC1">
      <w:pPr>
        <w:pStyle w:val="Akapitzlist"/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Nakaz zapłaty </w:t>
      </w:r>
      <w:r>
        <w:rPr>
          <w:rFonts w:cstheme="minorHAnsi"/>
          <w:bCs/>
        </w:rPr>
        <w:t>z dnia 17.06.2013r. wydany przez Sąd Rejonowy dla Łodzi – Śródmieścia w Łodzi XIII Wydział Gospodarczy sygn. Akt XIII GNc 3330/13 oraz wyrok z dnia 27.07.2015r. sygn. Akt XIII GC 186/14.</w:t>
      </w:r>
    </w:p>
    <w:p w:rsidR="00503AC1" w:rsidRDefault="00503AC1" w:rsidP="00503AC1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Postępowanie egzekucyjne prowadzone jest przez komornika sądowego w Otwocku Elżbietę Adamską – Śmigrodzką sygn. Akt Km 1153/16. </w:t>
      </w:r>
      <w:r w:rsidRPr="002A24A1">
        <w:rPr>
          <w:rFonts w:cstheme="minorHAnsi"/>
        </w:rPr>
        <w:t xml:space="preserve"> </w:t>
      </w:r>
    </w:p>
    <w:p w:rsidR="00503AC1" w:rsidRDefault="00503AC1" w:rsidP="00503AC1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503AC1" w:rsidRDefault="00503AC1" w:rsidP="00503AC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084274">
        <w:rPr>
          <w:rFonts w:cstheme="minorHAnsi"/>
          <w:b/>
        </w:rPr>
        <w:t>dłużnik Edepol Piotr Zoske</w:t>
      </w:r>
      <w:r>
        <w:rPr>
          <w:rFonts w:cstheme="minorHAnsi"/>
        </w:rPr>
        <w:t xml:space="preserve"> (kwota należności głównej </w:t>
      </w:r>
      <w:r w:rsidRPr="00084274">
        <w:rPr>
          <w:rFonts w:cstheme="minorHAnsi"/>
          <w:b/>
        </w:rPr>
        <w:t>50.368,50 zł</w:t>
      </w:r>
      <w:r>
        <w:rPr>
          <w:rFonts w:cstheme="minorHAnsi"/>
        </w:rPr>
        <w:t>)</w:t>
      </w:r>
    </w:p>
    <w:p w:rsidR="00503AC1" w:rsidRDefault="00503AC1" w:rsidP="00503AC1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Nakaz zapłaty z dnia 18.05.2016r. wydany przez Sąd Rejonowy dla Łodzi – Śródmieścia w Łodzi XIII Wydział Gospodarczy sygn. Akt XIII GNc 1737/16.</w:t>
      </w:r>
    </w:p>
    <w:p w:rsidR="00972B13" w:rsidRPr="00F94496" w:rsidRDefault="00503AC1" w:rsidP="00503AC1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Postępowanie egzekucyjne prowadzone było przez komornika sądowego w Bełchatowie Tadeusza Hajdukiewicza pod sygn. Akt Km 1408/16. Postępowanie egzekucyjne zostało umorzone </w:t>
      </w:r>
      <w:r>
        <w:rPr>
          <w:rFonts w:cstheme="minorHAnsi"/>
        </w:rPr>
        <w:lastRenderedPageBreak/>
        <w:t>postanowieniem z dnia 22.06.2017r. wobec stwierdzenia bezskuteczności egzekucji. (nie posiadam tytułu wykonawczego)</w:t>
      </w:r>
    </w:p>
    <w:p w:rsidR="00972B13" w:rsidRPr="00F94496" w:rsidRDefault="005F7FA9">
      <w:pPr>
        <w:spacing w:after="146" w:line="259" w:lineRule="auto"/>
        <w:jc w:val="center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2 </w:t>
      </w:r>
    </w:p>
    <w:p w:rsidR="00972B13" w:rsidRPr="00F94496" w:rsidRDefault="005F7FA9">
      <w:pPr>
        <w:numPr>
          <w:ilvl w:val="0"/>
          <w:numId w:val="1"/>
        </w:numPr>
        <w:spacing w:after="44"/>
        <w:ind w:right="2" w:hanging="420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Postanowieniem z dnia  </w:t>
      </w:r>
      <w:r w:rsidR="00503AC1">
        <w:rPr>
          <w:rFonts w:asciiTheme="minorHAnsi" w:hAnsiTheme="minorHAnsi" w:cstheme="minorHAnsi"/>
          <w:sz w:val="22"/>
        </w:rPr>
        <w:t>6 września</w:t>
      </w:r>
      <w:r w:rsidR="00F94496" w:rsidRPr="00F94496">
        <w:rPr>
          <w:rFonts w:asciiTheme="minorHAnsi" w:hAnsiTheme="minorHAnsi" w:cstheme="minorHAnsi"/>
          <w:sz w:val="22"/>
        </w:rPr>
        <w:t xml:space="preserve"> 201</w:t>
      </w:r>
      <w:r w:rsidR="00503AC1">
        <w:rPr>
          <w:rFonts w:asciiTheme="minorHAnsi" w:hAnsiTheme="minorHAnsi" w:cstheme="minorHAnsi"/>
          <w:sz w:val="22"/>
        </w:rPr>
        <w:t>9</w:t>
      </w:r>
      <w:r w:rsidRPr="00F94496">
        <w:rPr>
          <w:rFonts w:asciiTheme="minorHAnsi" w:hAnsiTheme="minorHAnsi" w:cstheme="minorHAnsi"/>
          <w:sz w:val="22"/>
        </w:rPr>
        <w:t xml:space="preserve"> r. w sprawie Sygn. akt XIV GU </w:t>
      </w:r>
      <w:r w:rsidR="00503AC1">
        <w:rPr>
          <w:rFonts w:asciiTheme="minorHAnsi" w:hAnsiTheme="minorHAnsi" w:cstheme="minorHAnsi"/>
          <w:sz w:val="22"/>
        </w:rPr>
        <w:t>334/19</w:t>
      </w:r>
      <w:r w:rsidRPr="00F94496">
        <w:rPr>
          <w:rFonts w:asciiTheme="minorHAnsi" w:hAnsiTheme="minorHAnsi" w:cstheme="minorHAnsi"/>
          <w:sz w:val="22"/>
        </w:rPr>
        <w:t xml:space="preserve">  Sąd Rejonowy dla Łodzi Śródmieścia w Łodzi XIV Wydział Gospodarczy dla spraw Upadłościowych i Restrukturyzacyjnych ogłosił upadłość </w:t>
      </w:r>
      <w:r w:rsidR="00503AC1">
        <w:rPr>
          <w:rFonts w:asciiTheme="minorHAnsi" w:hAnsiTheme="minorHAnsi" w:cstheme="minorHAnsi"/>
          <w:sz w:val="22"/>
        </w:rPr>
        <w:t>DSP spółka z o.o. z siedzibą w Łodzi.</w:t>
      </w:r>
    </w:p>
    <w:p w:rsidR="00972B13" w:rsidRPr="00F94496" w:rsidRDefault="00F94496">
      <w:pPr>
        <w:numPr>
          <w:ilvl w:val="0"/>
          <w:numId w:val="1"/>
        </w:numPr>
        <w:spacing w:line="259" w:lineRule="auto"/>
        <w:ind w:right="2" w:hanging="420"/>
        <w:rPr>
          <w:rFonts w:asciiTheme="minorHAnsi" w:hAnsiTheme="minorHAnsi" w:cstheme="minorHAnsi"/>
          <w:bCs/>
          <w:sz w:val="22"/>
        </w:rPr>
      </w:pPr>
      <w:r w:rsidRPr="00F94496">
        <w:rPr>
          <w:rFonts w:asciiTheme="minorHAnsi" w:hAnsiTheme="minorHAnsi" w:cstheme="minorHAnsi"/>
          <w:bCs/>
          <w:sz w:val="22"/>
        </w:rPr>
        <w:t>Wierzytelności zostaną sprzedane za najwyższ</w:t>
      </w:r>
      <w:r>
        <w:rPr>
          <w:rFonts w:asciiTheme="minorHAnsi" w:hAnsiTheme="minorHAnsi" w:cstheme="minorHAnsi"/>
          <w:bCs/>
          <w:sz w:val="22"/>
        </w:rPr>
        <w:t>ą</w:t>
      </w:r>
      <w:r w:rsidRPr="00F94496">
        <w:rPr>
          <w:rFonts w:asciiTheme="minorHAnsi" w:hAnsiTheme="minorHAnsi" w:cstheme="minorHAnsi"/>
          <w:bCs/>
          <w:sz w:val="22"/>
        </w:rPr>
        <w:t xml:space="preserve"> zaoferowan</w:t>
      </w:r>
      <w:r>
        <w:rPr>
          <w:rFonts w:asciiTheme="minorHAnsi" w:hAnsiTheme="minorHAnsi" w:cstheme="minorHAnsi"/>
          <w:bCs/>
          <w:sz w:val="22"/>
        </w:rPr>
        <w:t>ą</w:t>
      </w:r>
      <w:r w:rsidRPr="00F94496">
        <w:rPr>
          <w:rFonts w:asciiTheme="minorHAnsi" w:hAnsiTheme="minorHAnsi" w:cstheme="minorHAnsi"/>
          <w:bCs/>
          <w:sz w:val="22"/>
        </w:rPr>
        <w:t xml:space="preserve"> kwotę,</w:t>
      </w:r>
      <w:r w:rsidR="005F7FA9" w:rsidRPr="00F94496">
        <w:rPr>
          <w:rFonts w:asciiTheme="minorHAnsi" w:hAnsiTheme="minorHAnsi" w:cstheme="minorHAnsi"/>
          <w:bCs/>
          <w:sz w:val="22"/>
        </w:rPr>
        <w:t xml:space="preserve">  </w:t>
      </w:r>
    </w:p>
    <w:p w:rsidR="00972B13" w:rsidRPr="00F94496" w:rsidRDefault="005F7FA9">
      <w:pPr>
        <w:numPr>
          <w:ilvl w:val="0"/>
          <w:numId w:val="1"/>
        </w:numPr>
        <w:spacing w:after="40"/>
        <w:ind w:right="2" w:hanging="420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b/>
          <w:sz w:val="22"/>
        </w:rPr>
        <w:t>Pisemne oferty</w:t>
      </w:r>
      <w:r w:rsidRPr="00F94496">
        <w:rPr>
          <w:rFonts w:asciiTheme="minorHAnsi" w:hAnsiTheme="minorHAnsi" w:cstheme="minorHAnsi"/>
          <w:sz w:val="22"/>
        </w:rPr>
        <w:t xml:space="preserve"> w języku polskim w zaklejonych kopertach mogą być składane   w terminie określonym w ogłoszeniu o konkursie ofert</w:t>
      </w:r>
      <w:r w:rsidRPr="00F94496">
        <w:rPr>
          <w:rFonts w:asciiTheme="minorHAnsi" w:hAnsiTheme="minorHAnsi" w:cstheme="minorHAnsi"/>
          <w:sz w:val="22"/>
          <w:vertAlign w:val="superscript"/>
        </w:rPr>
        <w:t xml:space="preserve">  </w:t>
      </w:r>
      <w:r w:rsidRPr="00F94496">
        <w:rPr>
          <w:rFonts w:asciiTheme="minorHAnsi" w:hAnsiTheme="minorHAnsi" w:cstheme="minorHAnsi"/>
          <w:sz w:val="22"/>
        </w:rPr>
        <w:t xml:space="preserve">na adres: </w:t>
      </w:r>
      <w:r w:rsidR="00F94496" w:rsidRPr="00F94496">
        <w:rPr>
          <w:rFonts w:asciiTheme="minorHAnsi" w:hAnsiTheme="minorHAnsi" w:cstheme="minorHAnsi"/>
          <w:sz w:val="22"/>
        </w:rPr>
        <w:t>Kancelaria Syndyka Al. 1 Maja 87 p. 211, 90-755 Łódź,</w:t>
      </w:r>
      <w:r w:rsidRPr="00F94496">
        <w:rPr>
          <w:rFonts w:asciiTheme="minorHAnsi" w:hAnsiTheme="minorHAnsi" w:cstheme="minorHAnsi"/>
          <w:sz w:val="22"/>
        </w:rPr>
        <w:t xml:space="preserve"> z czytelnym napisem na kopercie „Oferta zakupu </w:t>
      </w:r>
      <w:r w:rsidR="00F94496" w:rsidRPr="00F94496">
        <w:rPr>
          <w:rFonts w:asciiTheme="minorHAnsi" w:hAnsiTheme="minorHAnsi" w:cstheme="minorHAnsi"/>
          <w:sz w:val="22"/>
        </w:rPr>
        <w:t>wierzytelności”</w:t>
      </w:r>
      <w:r w:rsidRPr="00F94496">
        <w:rPr>
          <w:rFonts w:asciiTheme="minorHAnsi" w:hAnsiTheme="minorHAnsi" w:cstheme="minorHAnsi"/>
          <w:sz w:val="22"/>
        </w:rPr>
        <w:t xml:space="preserve">. Decyduje data doręczenia oferty na podany adres. </w:t>
      </w:r>
    </w:p>
    <w:p w:rsidR="00972B13" w:rsidRPr="00F94496" w:rsidRDefault="005F7FA9">
      <w:pPr>
        <w:pStyle w:val="Nagwek1"/>
        <w:spacing w:after="281"/>
        <w:ind w:left="1506" w:right="1145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3 </w:t>
      </w:r>
    </w:p>
    <w:p w:rsidR="00972B13" w:rsidRPr="00F94496" w:rsidRDefault="005F7FA9">
      <w:pPr>
        <w:numPr>
          <w:ilvl w:val="0"/>
          <w:numId w:val="2"/>
        </w:numPr>
        <w:spacing w:after="50" w:line="357" w:lineRule="auto"/>
        <w:jc w:val="left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b/>
          <w:sz w:val="22"/>
        </w:rPr>
        <w:t xml:space="preserve">Uczestnikami  </w:t>
      </w:r>
      <w:r w:rsidRPr="00F94496">
        <w:rPr>
          <w:rFonts w:asciiTheme="minorHAnsi" w:hAnsiTheme="minorHAnsi" w:cstheme="minorHAnsi"/>
          <w:sz w:val="22"/>
        </w:rPr>
        <w:t>konkursu mogą być krajowe i zagraniczne osoby fizyczne i osoby prawne</w:t>
      </w:r>
      <w:r>
        <w:rPr>
          <w:rFonts w:asciiTheme="minorHAnsi" w:hAnsiTheme="minorHAnsi" w:cstheme="minorHAnsi"/>
          <w:sz w:val="22"/>
        </w:rPr>
        <w:t xml:space="preserve"> </w:t>
      </w:r>
      <w:r w:rsidRPr="00F94496">
        <w:rPr>
          <w:rFonts w:asciiTheme="minorHAnsi" w:hAnsiTheme="minorHAnsi" w:cstheme="minorHAnsi"/>
          <w:sz w:val="22"/>
        </w:rPr>
        <w:t xml:space="preserve">oraz jednostki organizacyjne posiadające zdolność prawną i zdolność do czynności prawnych. </w:t>
      </w:r>
    </w:p>
    <w:p w:rsidR="00972B13" w:rsidRPr="00F94496" w:rsidRDefault="005F7FA9">
      <w:pPr>
        <w:pStyle w:val="Nagwek1"/>
        <w:spacing w:after="283"/>
        <w:ind w:left="1506" w:right="1145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4 </w:t>
      </w:r>
    </w:p>
    <w:p w:rsidR="00972B13" w:rsidRPr="00F94496" w:rsidRDefault="005F7FA9">
      <w:pPr>
        <w:numPr>
          <w:ilvl w:val="0"/>
          <w:numId w:val="3"/>
        </w:numPr>
        <w:spacing w:line="259" w:lineRule="auto"/>
        <w:ind w:right="2" w:hanging="360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b/>
          <w:sz w:val="22"/>
        </w:rPr>
        <w:t>Pisemne oferty</w:t>
      </w:r>
      <w:r w:rsidRPr="00F94496">
        <w:rPr>
          <w:rFonts w:asciiTheme="minorHAnsi" w:hAnsiTheme="minorHAnsi" w:cstheme="minorHAnsi"/>
          <w:sz w:val="22"/>
        </w:rPr>
        <w:t xml:space="preserve"> powinny zawierać: </w:t>
      </w:r>
    </w:p>
    <w:p w:rsidR="00972B13" w:rsidRPr="00F94496" w:rsidRDefault="005F7FA9">
      <w:pPr>
        <w:numPr>
          <w:ilvl w:val="1"/>
          <w:numId w:val="3"/>
        </w:numPr>
        <w:spacing w:line="259" w:lineRule="auto"/>
        <w:ind w:right="2" w:hanging="348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firmę i siedzibę </w:t>
      </w:r>
      <w:r w:rsidR="00F94496" w:rsidRPr="00F94496">
        <w:rPr>
          <w:rFonts w:asciiTheme="minorHAnsi" w:hAnsiTheme="minorHAnsi" w:cstheme="minorHAnsi"/>
          <w:sz w:val="22"/>
        </w:rPr>
        <w:t>(przy</w:t>
      </w:r>
      <w:r w:rsidRPr="00F94496">
        <w:rPr>
          <w:rFonts w:asciiTheme="minorHAnsi" w:hAnsiTheme="minorHAnsi" w:cstheme="minorHAnsi"/>
          <w:sz w:val="22"/>
        </w:rPr>
        <w:t xml:space="preserve"> osobach fizycznych: imię, nazwisko oraz </w:t>
      </w:r>
      <w:r w:rsidR="00F94496" w:rsidRPr="00F94496">
        <w:rPr>
          <w:rFonts w:asciiTheme="minorHAnsi" w:hAnsiTheme="minorHAnsi" w:cstheme="minorHAnsi"/>
          <w:sz w:val="22"/>
        </w:rPr>
        <w:t>adres)</w:t>
      </w:r>
      <w:r w:rsidRPr="00F94496">
        <w:rPr>
          <w:rFonts w:asciiTheme="minorHAnsi" w:hAnsiTheme="minorHAnsi" w:cstheme="minorHAnsi"/>
          <w:sz w:val="22"/>
        </w:rPr>
        <w:t xml:space="preserve"> </w:t>
      </w:r>
    </w:p>
    <w:p w:rsidR="00972B13" w:rsidRPr="00F94496" w:rsidRDefault="005F7FA9">
      <w:pPr>
        <w:numPr>
          <w:ilvl w:val="1"/>
          <w:numId w:val="3"/>
        </w:numPr>
        <w:spacing w:line="259" w:lineRule="auto"/>
        <w:ind w:right="2" w:hanging="348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proponowaną cenę, sposób i termin jej uiszczenia, </w:t>
      </w:r>
    </w:p>
    <w:p w:rsidR="00972B13" w:rsidRPr="00F94496" w:rsidRDefault="005F7FA9">
      <w:pPr>
        <w:numPr>
          <w:ilvl w:val="1"/>
          <w:numId w:val="3"/>
        </w:numPr>
        <w:spacing w:line="259" w:lineRule="auto"/>
        <w:ind w:right="2" w:hanging="348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oświadczenie o zapoznaniu się z regulaminem sprzedaży i przyjęciu go bez zastrzeżeń, </w:t>
      </w:r>
    </w:p>
    <w:p w:rsidR="00972B13" w:rsidRPr="00F94496" w:rsidRDefault="005F7FA9">
      <w:pPr>
        <w:numPr>
          <w:ilvl w:val="1"/>
          <w:numId w:val="3"/>
        </w:numPr>
        <w:spacing w:after="43"/>
        <w:ind w:right="2" w:hanging="348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oświadczenie o zapoznaniu się ze stanem faktycznym i prawnym zbywanej wierzytelności, </w:t>
      </w:r>
    </w:p>
    <w:p w:rsidR="00972B13" w:rsidRPr="00F94496" w:rsidRDefault="005F7FA9">
      <w:pPr>
        <w:numPr>
          <w:ilvl w:val="1"/>
          <w:numId w:val="3"/>
        </w:numPr>
        <w:spacing w:line="259" w:lineRule="auto"/>
        <w:ind w:right="2" w:hanging="348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oryginalny, czytelny podpis składającego ofertę </w:t>
      </w:r>
    </w:p>
    <w:p w:rsidR="00972B13" w:rsidRPr="00F94496" w:rsidRDefault="005F7FA9">
      <w:pPr>
        <w:numPr>
          <w:ilvl w:val="1"/>
          <w:numId w:val="3"/>
        </w:numPr>
        <w:ind w:right="2" w:hanging="348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w przypadku oferentów nie będących osobami fizycznymi aktualny wypis z właściwego rejestru dokumentujący prawo do składania wiążących oświadczeń woli w imieniu danego podmiotu, przez osobę, która podpisała ofertę, a jeżeli ofertę podpisuje pełnomocnik, to również pełnomocnictwo podpisane zgodnie z zasadą reprezentacji. </w:t>
      </w:r>
    </w:p>
    <w:p w:rsidR="00972B13" w:rsidRPr="00F94496" w:rsidRDefault="005F7FA9">
      <w:pPr>
        <w:numPr>
          <w:ilvl w:val="0"/>
          <w:numId w:val="3"/>
        </w:numPr>
        <w:spacing w:after="115"/>
        <w:ind w:right="2" w:hanging="360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W przypadku złożenia wspólnej oferty należy określić rodzaj </w:t>
      </w:r>
      <w:r w:rsidR="00F94496" w:rsidRPr="00F94496">
        <w:rPr>
          <w:rFonts w:asciiTheme="minorHAnsi" w:hAnsiTheme="minorHAnsi" w:cstheme="minorHAnsi"/>
          <w:sz w:val="22"/>
        </w:rPr>
        <w:t>współwłasności, a</w:t>
      </w:r>
      <w:r w:rsidRPr="00F94496">
        <w:rPr>
          <w:rFonts w:asciiTheme="minorHAnsi" w:hAnsiTheme="minorHAnsi" w:cstheme="minorHAnsi"/>
          <w:sz w:val="22"/>
        </w:rPr>
        <w:t xml:space="preserve"> przy współwłasności ułamkowej również wysokość udziału we współwłasności.            </w:t>
      </w:r>
    </w:p>
    <w:p w:rsidR="00972B13" w:rsidRPr="00F94496" w:rsidRDefault="005F7FA9">
      <w:pPr>
        <w:pStyle w:val="Nagwek1"/>
        <w:ind w:left="1506" w:right="1145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5 </w:t>
      </w:r>
    </w:p>
    <w:p w:rsidR="00972B13" w:rsidRPr="00F94496" w:rsidRDefault="005F7FA9">
      <w:pPr>
        <w:spacing w:after="115"/>
        <w:ind w:left="355" w:right="2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Oferty, które nie spełniają warunków określonych w paragrafie poprzedzającym lub które wpłynęły po terminie składania ofert nie będą rozpatrywane. </w:t>
      </w:r>
    </w:p>
    <w:p w:rsidR="00972B13" w:rsidRPr="00F94496" w:rsidRDefault="005F7FA9">
      <w:pPr>
        <w:pStyle w:val="Nagwek1"/>
        <w:spacing w:after="282"/>
        <w:ind w:left="1506" w:right="1145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lastRenderedPageBreak/>
        <w:t xml:space="preserve">§ 6 </w:t>
      </w:r>
    </w:p>
    <w:p w:rsidR="00972B13" w:rsidRPr="00F94496" w:rsidRDefault="005F7FA9">
      <w:pPr>
        <w:numPr>
          <w:ilvl w:val="0"/>
          <w:numId w:val="4"/>
        </w:numPr>
        <w:spacing w:after="43"/>
        <w:ind w:right="2" w:hanging="358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b/>
          <w:sz w:val="22"/>
        </w:rPr>
        <w:t>Pełnomocnictwo</w:t>
      </w:r>
      <w:r w:rsidRPr="00F94496">
        <w:rPr>
          <w:rFonts w:asciiTheme="minorHAnsi" w:hAnsiTheme="minorHAnsi" w:cstheme="minorHAnsi"/>
          <w:sz w:val="22"/>
        </w:rPr>
        <w:t xml:space="preserve"> do udziału w konkursie oraz do złożenia oświadczeń wymaganych niniejszymi warunkami powinno być stwierdzone  dokumentem z podpisem notarialnie poświadczonym. </w:t>
      </w:r>
    </w:p>
    <w:p w:rsidR="00972B13" w:rsidRPr="00F94496" w:rsidRDefault="005F7FA9" w:rsidP="005F7FA9">
      <w:pPr>
        <w:numPr>
          <w:ilvl w:val="0"/>
          <w:numId w:val="4"/>
        </w:numPr>
        <w:spacing w:after="114"/>
        <w:ind w:right="2" w:hanging="358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Pełnomocnictwa udzielone adwokatom lub radcom prawnym nie wymagają poświadczenia. </w:t>
      </w:r>
    </w:p>
    <w:p w:rsidR="00972B13" w:rsidRPr="00F94496" w:rsidRDefault="005F7FA9">
      <w:pPr>
        <w:pStyle w:val="Nagwek1"/>
        <w:ind w:left="1506" w:right="1145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7 </w:t>
      </w:r>
    </w:p>
    <w:p w:rsidR="00972B13" w:rsidRPr="00F94496" w:rsidRDefault="005F7FA9">
      <w:pPr>
        <w:spacing w:after="115"/>
        <w:ind w:left="355" w:right="2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b/>
          <w:sz w:val="22"/>
        </w:rPr>
        <w:t>Ogłoszenie</w:t>
      </w:r>
      <w:r w:rsidRPr="00F94496">
        <w:rPr>
          <w:rFonts w:asciiTheme="minorHAnsi" w:hAnsiTheme="minorHAnsi" w:cstheme="minorHAnsi"/>
          <w:sz w:val="22"/>
        </w:rPr>
        <w:t xml:space="preserve"> o konkursie ofert zostanie zamieszczone na stronie internetowej nie później niż na dwa tygodnie przed terminem otwarcia ofert i rozstrzygnięcia konkursu. </w:t>
      </w:r>
    </w:p>
    <w:p w:rsidR="00972B13" w:rsidRPr="00F94496" w:rsidRDefault="005F7FA9">
      <w:pPr>
        <w:pStyle w:val="Nagwek1"/>
        <w:ind w:left="1506" w:right="1145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8 </w:t>
      </w:r>
    </w:p>
    <w:p w:rsidR="00972B13" w:rsidRPr="00F94496" w:rsidRDefault="005F7FA9">
      <w:pPr>
        <w:spacing w:line="259" w:lineRule="auto"/>
        <w:ind w:left="355" w:right="2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b/>
          <w:sz w:val="22"/>
        </w:rPr>
        <w:t>Ogłoszenie</w:t>
      </w:r>
      <w:r w:rsidRPr="00F94496">
        <w:rPr>
          <w:rFonts w:asciiTheme="minorHAnsi" w:hAnsiTheme="minorHAnsi" w:cstheme="minorHAnsi"/>
          <w:sz w:val="22"/>
        </w:rPr>
        <w:t xml:space="preserve"> o konkursie zamieszczone na stronie internetowej  powinno zawierać: </w:t>
      </w:r>
    </w:p>
    <w:p w:rsidR="00972B13" w:rsidRPr="00F94496" w:rsidRDefault="005F7FA9">
      <w:pPr>
        <w:numPr>
          <w:ilvl w:val="0"/>
          <w:numId w:val="5"/>
        </w:numPr>
        <w:spacing w:line="259" w:lineRule="auto"/>
        <w:ind w:right="2" w:hanging="360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Określenie  przedmiotu sprzedaży,  </w:t>
      </w:r>
    </w:p>
    <w:p w:rsidR="00972B13" w:rsidRPr="00F94496" w:rsidRDefault="005F7FA9">
      <w:pPr>
        <w:numPr>
          <w:ilvl w:val="0"/>
          <w:numId w:val="5"/>
        </w:numPr>
        <w:spacing w:line="259" w:lineRule="auto"/>
        <w:ind w:right="2" w:hanging="360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zaproszenie do udziału w konkursie, </w:t>
      </w:r>
    </w:p>
    <w:p w:rsidR="00972B13" w:rsidRPr="00F94496" w:rsidRDefault="005F7FA9">
      <w:pPr>
        <w:numPr>
          <w:ilvl w:val="0"/>
          <w:numId w:val="5"/>
        </w:numPr>
        <w:spacing w:line="259" w:lineRule="auto"/>
        <w:ind w:right="2" w:hanging="360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termin, sposób i miejsce składania ofert, </w:t>
      </w:r>
    </w:p>
    <w:p w:rsidR="00F94496" w:rsidRDefault="005F7FA9" w:rsidP="00F94496">
      <w:pPr>
        <w:numPr>
          <w:ilvl w:val="0"/>
          <w:numId w:val="5"/>
        </w:numPr>
        <w:spacing w:line="259" w:lineRule="auto"/>
        <w:ind w:right="2" w:hanging="360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cenę wywoławczą, </w:t>
      </w:r>
    </w:p>
    <w:p w:rsidR="00972B13" w:rsidRPr="00F94496" w:rsidRDefault="005F7FA9" w:rsidP="00F94496">
      <w:pPr>
        <w:numPr>
          <w:ilvl w:val="0"/>
          <w:numId w:val="5"/>
        </w:numPr>
        <w:spacing w:line="259" w:lineRule="auto"/>
        <w:ind w:right="2" w:hanging="360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termin i miejsce otwarcia ofert i rozstrzygnięcia konkursu, </w:t>
      </w:r>
    </w:p>
    <w:p w:rsidR="00972B13" w:rsidRPr="00F94496" w:rsidRDefault="005F7FA9">
      <w:pPr>
        <w:numPr>
          <w:ilvl w:val="0"/>
          <w:numId w:val="5"/>
        </w:numPr>
        <w:spacing w:line="259" w:lineRule="auto"/>
        <w:ind w:right="2" w:hanging="360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informację o miejscu wyłożenia do wglądu: </w:t>
      </w:r>
    </w:p>
    <w:p w:rsidR="00972B13" w:rsidRPr="00F94496" w:rsidRDefault="005F7FA9">
      <w:pPr>
        <w:numPr>
          <w:ilvl w:val="1"/>
          <w:numId w:val="5"/>
        </w:numPr>
        <w:spacing w:after="138" w:line="259" w:lineRule="auto"/>
        <w:ind w:right="2" w:hanging="283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regulaminu konkursu, </w:t>
      </w:r>
    </w:p>
    <w:p w:rsidR="00972B13" w:rsidRPr="00F94496" w:rsidRDefault="005F7FA9">
      <w:pPr>
        <w:numPr>
          <w:ilvl w:val="1"/>
          <w:numId w:val="5"/>
        </w:numPr>
        <w:spacing w:after="0"/>
        <w:ind w:right="2" w:hanging="283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wskazanie, iż z przedmiotem sprzedaży można się zapoznać, po wcześniejszym uzgodnieniu terminu z syndykiem. </w:t>
      </w:r>
    </w:p>
    <w:p w:rsidR="00972B13" w:rsidRPr="00F94496" w:rsidRDefault="005F7FA9" w:rsidP="00F94496">
      <w:pPr>
        <w:spacing w:after="111" w:line="259" w:lineRule="auto"/>
        <w:ind w:left="1456" w:firstLine="0"/>
        <w:jc w:val="left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b/>
          <w:sz w:val="22"/>
        </w:rPr>
        <w:t xml:space="preserve">                                                       </w:t>
      </w:r>
    </w:p>
    <w:p w:rsidR="00972B13" w:rsidRPr="00F94496" w:rsidRDefault="005F7FA9">
      <w:pPr>
        <w:pStyle w:val="Nagwek1"/>
        <w:spacing w:after="162"/>
        <w:ind w:left="1506" w:right="1147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10 </w:t>
      </w:r>
    </w:p>
    <w:p w:rsidR="00972B13" w:rsidRPr="00F94496" w:rsidRDefault="005F7FA9">
      <w:pPr>
        <w:numPr>
          <w:ilvl w:val="0"/>
          <w:numId w:val="6"/>
        </w:numPr>
        <w:spacing w:line="259" w:lineRule="auto"/>
        <w:ind w:right="2" w:hanging="426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b/>
          <w:sz w:val="22"/>
        </w:rPr>
        <w:t>Konkurs</w:t>
      </w:r>
      <w:r w:rsidRPr="00F94496">
        <w:rPr>
          <w:rFonts w:asciiTheme="minorHAnsi" w:hAnsiTheme="minorHAnsi" w:cstheme="minorHAnsi"/>
          <w:sz w:val="22"/>
        </w:rPr>
        <w:t xml:space="preserve"> prowadzi syndyk masy upadłości. </w:t>
      </w:r>
    </w:p>
    <w:p w:rsidR="00972B13" w:rsidRPr="00F94496" w:rsidRDefault="005F7FA9">
      <w:pPr>
        <w:numPr>
          <w:ilvl w:val="0"/>
          <w:numId w:val="6"/>
        </w:numPr>
        <w:spacing w:after="43"/>
        <w:ind w:right="2" w:hanging="426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Syndyk dokonuje komisyjnego otwarcia ofert i wybiera najkorzystniejszą z nich bądź ustala, że konkurs został zamknięty bez wyboru żadnej z ofert. </w:t>
      </w:r>
    </w:p>
    <w:p w:rsidR="00972B13" w:rsidRPr="00F94496" w:rsidRDefault="005F7FA9">
      <w:pPr>
        <w:numPr>
          <w:ilvl w:val="0"/>
          <w:numId w:val="6"/>
        </w:numPr>
        <w:spacing w:after="236" w:line="259" w:lineRule="auto"/>
        <w:ind w:right="2" w:hanging="426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Zezwolenie na sprzedaż  za określoną cenę wydaje  Sędzia Komisarz. </w:t>
      </w:r>
    </w:p>
    <w:p w:rsidR="00972B13" w:rsidRPr="00F94496" w:rsidRDefault="005F7FA9">
      <w:pPr>
        <w:spacing w:after="232" w:line="259" w:lineRule="auto"/>
        <w:ind w:left="1506" w:right="1145"/>
        <w:jc w:val="center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b/>
          <w:sz w:val="22"/>
        </w:rPr>
        <w:t xml:space="preserve"> § 11 </w:t>
      </w:r>
    </w:p>
    <w:p w:rsidR="00972B13" w:rsidRPr="00F94496" w:rsidRDefault="005F7FA9">
      <w:pPr>
        <w:spacing w:after="236" w:line="259" w:lineRule="auto"/>
        <w:ind w:left="355" w:right="2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Złożenie jednej oferty wystarcza do przeprowadzenia konkursu. </w:t>
      </w:r>
    </w:p>
    <w:p w:rsidR="00972B13" w:rsidRPr="00F94496" w:rsidRDefault="005F7FA9">
      <w:pPr>
        <w:pStyle w:val="Nagwek1"/>
        <w:ind w:left="1506" w:right="1145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12 </w:t>
      </w:r>
    </w:p>
    <w:p w:rsidR="00972B13" w:rsidRPr="00F94496" w:rsidRDefault="00F94496">
      <w:pPr>
        <w:spacing w:after="0"/>
        <w:ind w:left="501" w:right="2" w:hanging="217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1 </w:t>
      </w:r>
      <w:r w:rsidRPr="00F94496">
        <w:rPr>
          <w:rFonts w:asciiTheme="minorHAnsi" w:hAnsiTheme="minorHAnsi" w:cstheme="minorHAnsi"/>
          <w:b/>
          <w:sz w:val="22"/>
        </w:rPr>
        <w:t>Otwarcie</w:t>
      </w:r>
      <w:r w:rsidR="005F7FA9" w:rsidRPr="00F94496">
        <w:rPr>
          <w:rFonts w:asciiTheme="minorHAnsi" w:hAnsiTheme="minorHAnsi" w:cstheme="minorHAnsi"/>
          <w:b/>
          <w:sz w:val="22"/>
        </w:rPr>
        <w:t xml:space="preserve"> ofert i rozstrzygnięcie konkursu </w:t>
      </w:r>
      <w:r w:rsidR="005F7FA9" w:rsidRPr="00F94496">
        <w:rPr>
          <w:rFonts w:asciiTheme="minorHAnsi" w:hAnsiTheme="minorHAnsi" w:cstheme="minorHAnsi"/>
          <w:sz w:val="22"/>
        </w:rPr>
        <w:t xml:space="preserve"> </w:t>
      </w:r>
      <w:r w:rsidRPr="00F94496">
        <w:rPr>
          <w:rFonts w:asciiTheme="minorHAnsi" w:hAnsiTheme="minorHAnsi" w:cstheme="minorHAnsi"/>
          <w:sz w:val="22"/>
        </w:rPr>
        <w:t>odbędą</w:t>
      </w:r>
      <w:r w:rsidR="005F7FA9" w:rsidRPr="00F94496">
        <w:rPr>
          <w:rFonts w:asciiTheme="minorHAnsi" w:hAnsiTheme="minorHAnsi" w:cstheme="minorHAnsi"/>
          <w:sz w:val="22"/>
        </w:rPr>
        <w:t xml:space="preserve"> w dniu wskazanym w ogłoszeniu o konkursie. </w:t>
      </w:r>
    </w:p>
    <w:p w:rsidR="00972B13" w:rsidRPr="00F94496" w:rsidRDefault="005F7FA9">
      <w:pPr>
        <w:spacing w:after="115"/>
        <w:ind w:left="76" w:right="2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lastRenderedPageBreak/>
        <w:t xml:space="preserve">    2. Rozpatrywane będą tylko te oferty, które wpłynęły na wskazany adres najpóźniej w ostatnim dniu składania ofert. </w:t>
      </w:r>
    </w:p>
    <w:p w:rsidR="00972B13" w:rsidRPr="00F94496" w:rsidRDefault="005F7FA9">
      <w:pPr>
        <w:pStyle w:val="Nagwek1"/>
        <w:ind w:left="1506" w:right="1145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13 </w:t>
      </w:r>
    </w:p>
    <w:p w:rsidR="00972B13" w:rsidRPr="00F94496" w:rsidRDefault="005F7FA9">
      <w:pPr>
        <w:numPr>
          <w:ilvl w:val="0"/>
          <w:numId w:val="7"/>
        </w:numPr>
        <w:spacing w:after="0"/>
        <w:ind w:right="2" w:hanging="284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>Ogłoszenie oraz regulamin konkursu mogą być zmienione lub odwołane bez podania</w:t>
      </w:r>
      <w:bookmarkStart w:id="0" w:name="_GoBack"/>
      <w:bookmarkEnd w:id="0"/>
      <w:r w:rsidRPr="00F94496">
        <w:rPr>
          <w:rFonts w:asciiTheme="minorHAnsi" w:hAnsiTheme="minorHAnsi" w:cstheme="minorHAnsi"/>
          <w:sz w:val="22"/>
        </w:rPr>
        <w:t xml:space="preserve"> przyczyny. </w:t>
      </w:r>
    </w:p>
    <w:p w:rsidR="00972B13" w:rsidRPr="00F94496" w:rsidRDefault="005F7FA9">
      <w:pPr>
        <w:numPr>
          <w:ilvl w:val="0"/>
          <w:numId w:val="7"/>
        </w:numPr>
        <w:spacing w:after="114" w:line="259" w:lineRule="auto"/>
        <w:ind w:right="2" w:hanging="284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Konkurs może zostać zamknięty bez wybrania którejkolwiek z ofert. </w:t>
      </w:r>
    </w:p>
    <w:p w:rsidR="00972B13" w:rsidRPr="00F94496" w:rsidRDefault="005F7FA9">
      <w:pPr>
        <w:numPr>
          <w:ilvl w:val="0"/>
          <w:numId w:val="7"/>
        </w:numPr>
        <w:spacing w:after="0"/>
        <w:ind w:right="2" w:hanging="284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Syndyk zawiera umowę sprzedaży w terminie nie dłuższym niż dwa miesiące od dnia  rozstrzygnięcia konkursu i wyboru oferty. </w:t>
      </w:r>
    </w:p>
    <w:p w:rsidR="00972B13" w:rsidRPr="00F94496" w:rsidRDefault="005F7FA9">
      <w:pPr>
        <w:numPr>
          <w:ilvl w:val="0"/>
          <w:numId w:val="7"/>
        </w:numPr>
        <w:spacing w:after="0"/>
        <w:ind w:right="2" w:hanging="284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Uczestnik konkursu jest związany ofertą do upływu wyznaczonego przez syndyka terminu          zawarcia umowy. </w:t>
      </w:r>
    </w:p>
    <w:p w:rsidR="00972B13" w:rsidRPr="00F94496" w:rsidRDefault="00F94496">
      <w:pPr>
        <w:spacing w:after="115"/>
        <w:ind w:left="355" w:right="2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>5 Cena</w:t>
      </w:r>
      <w:r w:rsidR="005F7FA9" w:rsidRPr="00F94496">
        <w:rPr>
          <w:rFonts w:asciiTheme="minorHAnsi" w:hAnsiTheme="minorHAnsi" w:cstheme="minorHAnsi"/>
          <w:sz w:val="22"/>
        </w:rPr>
        <w:t xml:space="preserve"> sprzedaży, pomniejszona o wpłacone </w:t>
      </w:r>
      <w:r w:rsidRPr="00F94496">
        <w:rPr>
          <w:rFonts w:asciiTheme="minorHAnsi" w:hAnsiTheme="minorHAnsi" w:cstheme="minorHAnsi"/>
          <w:sz w:val="22"/>
        </w:rPr>
        <w:t>wadium, powinna</w:t>
      </w:r>
      <w:r w:rsidR="005F7FA9" w:rsidRPr="00F94496">
        <w:rPr>
          <w:rFonts w:asciiTheme="minorHAnsi" w:hAnsiTheme="minorHAnsi" w:cstheme="minorHAnsi"/>
          <w:sz w:val="22"/>
        </w:rPr>
        <w:t xml:space="preserve"> być  wpłacona i zaksięgowana na koncie masy upadłości najpóźniej w dniu zawarcia umowy. </w:t>
      </w:r>
    </w:p>
    <w:p w:rsidR="00972B13" w:rsidRPr="00F94496" w:rsidRDefault="005F7FA9">
      <w:pPr>
        <w:spacing w:after="232" w:line="259" w:lineRule="auto"/>
        <w:ind w:left="1506" w:right="1145"/>
        <w:jc w:val="center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b/>
          <w:sz w:val="22"/>
        </w:rPr>
        <w:t xml:space="preserve"> § 14 </w:t>
      </w:r>
    </w:p>
    <w:p w:rsidR="00972B13" w:rsidRPr="00F94496" w:rsidRDefault="005F7FA9">
      <w:pPr>
        <w:spacing w:after="236" w:line="259" w:lineRule="auto"/>
        <w:ind w:left="355" w:right="2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Wszelkie koszty zawarcia umowy sprzedaży obciążają nabywcę. </w:t>
      </w:r>
    </w:p>
    <w:p w:rsidR="00972B13" w:rsidRPr="00F94496" w:rsidRDefault="005F7FA9">
      <w:pPr>
        <w:pStyle w:val="Nagwek1"/>
        <w:ind w:left="1506" w:right="1145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15 </w:t>
      </w:r>
    </w:p>
    <w:p w:rsidR="00972B13" w:rsidRPr="00F94496" w:rsidRDefault="005F7FA9">
      <w:pPr>
        <w:ind w:left="355" w:right="2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>Niniejszy regulamin konkursu zostanie wyłożone do wglądu w biurze syndyka masy  upadłości</w:t>
      </w:r>
      <w:r>
        <w:rPr>
          <w:rFonts w:asciiTheme="minorHAnsi" w:hAnsiTheme="minorHAnsi" w:cstheme="minorHAnsi"/>
          <w:sz w:val="22"/>
        </w:rPr>
        <w:t>:</w:t>
      </w:r>
      <w:r w:rsidRPr="00F94496">
        <w:rPr>
          <w:rFonts w:asciiTheme="minorHAnsi" w:hAnsiTheme="minorHAnsi" w:cstheme="minorHAnsi"/>
          <w:sz w:val="22"/>
        </w:rPr>
        <w:t xml:space="preserve"> </w:t>
      </w:r>
      <w:r w:rsidR="00F94496" w:rsidRPr="00F94496">
        <w:rPr>
          <w:rFonts w:asciiTheme="minorHAnsi" w:hAnsiTheme="minorHAnsi" w:cstheme="minorHAnsi"/>
          <w:sz w:val="22"/>
        </w:rPr>
        <w:t>Al. 1 Maja 87 p. 211 Łódź</w:t>
      </w:r>
      <w:r w:rsidRPr="00F94496">
        <w:rPr>
          <w:rFonts w:asciiTheme="minorHAnsi" w:hAnsiTheme="minorHAnsi" w:cstheme="minorHAnsi"/>
          <w:sz w:val="22"/>
        </w:rPr>
        <w:t xml:space="preserve">  oraz na portalu internetowym. </w:t>
      </w:r>
    </w:p>
    <w:p w:rsidR="00972B13" w:rsidRPr="00F94496" w:rsidRDefault="005F7FA9">
      <w:pPr>
        <w:pStyle w:val="Nagwek1"/>
        <w:ind w:left="1506" w:right="1145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16 </w:t>
      </w:r>
    </w:p>
    <w:p w:rsidR="00972B13" w:rsidRPr="00F94496" w:rsidRDefault="005F7FA9">
      <w:pPr>
        <w:spacing w:after="115"/>
        <w:ind w:left="355" w:right="2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Wyłączona zostaje odpowiedzialność zbywcy za to, że wierzytelność mu przysługuje, jak również wyłączona zostaje odpowiedzialność z tytułu rękojmi za wady prawne. </w:t>
      </w:r>
    </w:p>
    <w:p w:rsidR="00972B13" w:rsidRPr="00F94496" w:rsidRDefault="005F7FA9">
      <w:pPr>
        <w:pStyle w:val="Nagwek1"/>
        <w:ind w:left="1506" w:right="1145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§ 17 </w:t>
      </w:r>
    </w:p>
    <w:p w:rsidR="00972B13" w:rsidRPr="00F94496" w:rsidRDefault="005F7FA9">
      <w:pPr>
        <w:spacing w:after="0" w:line="357" w:lineRule="auto"/>
        <w:ind w:left="355"/>
        <w:jc w:val="left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W sprawach nieuregulowanych w warunkach sprzedaży zastosowanie mają przepisy ustawy z dnia 28 lutego 2003 r. Prawo </w:t>
      </w:r>
      <w:r w:rsidR="00F94496" w:rsidRPr="00F94496">
        <w:rPr>
          <w:rFonts w:asciiTheme="minorHAnsi" w:hAnsiTheme="minorHAnsi" w:cstheme="minorHAnsi"/>
          <w:sz w:val="22"/>
        </w:rPr>
        <w:t>upadłościowe (</w:t>
      </w:r>
      <w:r w:rsidRPr="00F94496">
        <w:rPr>
          <w:rFonts w:asciiTheme="minorHAnsi" w:hAnsiTheme="minorHAnsi" w:cstheme="minorHAnsi"/>
          <w:sz w:val="22"/>
        </w:rPr>
        <w:t>tj. Dz. U nr 175, z 2009 r., poz. 1361</w:t>
      </w:r>
      <w:r w:rsidR="00F94496" w:rsidRPr="00F94496">
        <w:rPr>
          <w:rFonts w:asciiTheme="minorHAnsi" w:hAnsiTheme="minorHAnsi" w:cstheme="minorHAnsi"/>
          <w:sz w:val="22"/>
        </w:rPr>
        <w:t xml:space="preserve"> </w:t>
      </w:r>
      <w:r w:rsidRPr="00F94496">
        <w:rPr>
          <w:rFonts w:asciiTheme="minorHAnsi" w:hAnsiTheme="minorHAnsi" w:cstheme="minorHAnsi"/>
          <w:sz w:val="22"/>
        </w:rPr>
        <w:t xml:space="preserve">z późniejszymi  zmianami) oraz przepisy Kodeksu Cywilnego. </w:t>
      </w:r>
    </w:p>
    <w:p w:rsidR="00972B13" w:rsidRPr="00F94496" w:rsidRDefault="005F7FA9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F94496">
        <w:rPr>
          <w:rFonts w:asciiTheme="minorHAnsi" w:hAnsiTheme="minorHAnsi" w:cstheme="minorHAnsi"/>
          <w:sz w:val="22"/>
        </w:rPr>
        <w:t xml:space="preserve"> </w:t>
      </w:r>
    </w:p>
    <w:sectPr w:rsidR="00972B13" w:rsidRPr="00F94496">
      <w:pgSz w:w="11904" w:h="16840"/>
      <w:pgMar w:top="1472" w:right="1399" w:bottom="1531" w:left="10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903"/>
    <w:multiLevelType w:val="hybridMultilevel"/>
    <w:tmpl w:val="BE1CC4CE"/>
    <w:lvl w:ilvl="0" w:tplc="9BB03B82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69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F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2F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E2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0A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6F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0E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A6C9E"/>
    <w:multiLevelType w:val="hybridMultilevel"/>
    <w:tmpl w:val="849AA328"/>
    <w:lvl w:ilvl="0" w:tplc="C60EB00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0C8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22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A0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A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840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A2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83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EE4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53CE1"/>
    <w:multiLevelType w:val="hybridMultilevel"/>
    <w:tmpl w:val="7190103A"/>
    <w:lvl w:ilvl="0" w:tplc="CF1A9C26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45CC2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E5230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2C84C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CBE42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426BE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633DC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931A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5322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B0BEB"/>
    <w:multiLevelType w:val="hybridMultilevel"/>
    <w:tmpl w:val="C806229C"/>
    <w:lvl w:ilvl="0" w:tplc="1F20507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24A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C8A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A3B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C5F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A4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4B5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A4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CD0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130635"/>
    <w:multiLevelType w:val="hybridMultilevel"/>
    <w:tmpl w:val="A402522A"/>
    <w:lvl w:ilvl="0" w:tplc="61F43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46E7"/>
    <w:multiLevelType w:val="hybridMultilevel"/>
    <w:tmpl w:val="88A6F012"/>
    <w:lvl w:ilvl="0" w:tplc="A4BADF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AE0CE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01074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ECC04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EE51E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61EC0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81618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4809C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60F72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0A3AAC"/>
    <w:multiLevelType w:val="hybridMultilevel"/>
    <w:tmpl w:val="54F6B77C"/>
    <w:lvl w:ilvl="0" w:tplc="BC7A131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857CA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6BCE4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87D1A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C8FA4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EADCA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E1F28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4333C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09308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AD571E"/>
    <w:multiLevelType w:val="hybridMultilevel"/>
    <w:tmpl w:val="DCE252FE"/>
    <w:lvl w:ilvl="0" w:tplc="3AAC54B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8E71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A6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AA2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8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42B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A39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B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C2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491A22"/>
    <w:multiLevelType w:val="hybridMultilevel"/>
    <w:tmpl w:val="8F9857FE"/>
    <w:lvl w:ilvl="0" w:tplc="61F43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13"/>
    <w:rsid w:val="00503AC1"/>
    <w:rsid w:val="005F7FA9"/>
    <w:rsid w:val="00972B13"/>
    <w:rsid w:val="00F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3565"/>
  <w15:docId w15:val="{F36FAFDE-BB53-4781-BC80-C137C2F1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4" w:line="365" w:lineRule="auto"/>
      <w:ind w:left="3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32"/>
      <w:ind w:left="3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Standard">
    <w:name w:val="Standard"/>
    <w:rsid w:val="00F944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03AC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kancelaria</cp:lastModifiedBy>
  <cp:revision>2</cp:revision>
  <cp:lastPrinted>2020-05-14T11:22:00Z</cp:lastPrinted>
  <dcterms:created xsi:type="dcterms:W3CDTF">2020-05-20T10:52:00Z</dcterms:created>
  <dcterms:modified xsi:type="dcterms:W3CDTF">2020-05-20T10:52:00Z</dcterms:modified>
</cp:coreProperties>
</file>